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C1609" w14:textId="77777777" w:rsidR="00602969" w:rsidRDefault="008C0AB1" w:rsidP="008C0AB1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6143">
        <w:rPr>
          <w:noProof/>
          <w:lang w:eastAsia="el-GR"/>
        </w:rPr>
        <w:drawing>
          <wp:inline distT="0" distB="0" distL="0" distR="0" wp14:anchorId="6A92BFAC" wp14:editId="1AD015E9">
            <wp:extent cx="1162050" cy="1162050"/>
            <wp:effectExtent l="0" t="0" r="0" b="0"/>
            <wp:docPr id="1" name="Εικόνα 1" descr="E:\ΑΣΚΤ\Διάφορα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E:\ΑΣΚΤ\Διάφορα\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62BF1" w14:textId="77777777" w:rsidR="00602969" w:rsidRPr="00C21785" w:rsidRDefault="008C0AB1" w:rsidP="00602969">
      <w:pPr>
        <w:pStyle w:val="Body"/>
        <w:spacing w:after="0" w:line="240" w:lineRule="auto"/>
        <w:jc w:val="both"/>
        <w:rPr>
          <w:rFonts w:ascii="Tahoma" w:eastAsia="Tahoma" w:hAnsi="Tahoma" w:cs="Tahoma"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8139B7" w:rsidRPr="00924ED1">
        <w:rPr>
          <w:rFonts w:ascii="Tahoma" w:hAnsi="Tahoma" w:cs="Tahoma"/>
          <w:sz w:val="18"/>
          <w:szCs w:val="18"/>
        </w:rPr>
        <w:t xml:space="preserve"> </w:t>
      </w:r>
      <w:r w:rsidR="00602969" w:rsidRPr="00C21785">
        <w:rPr>
          <w:rFonts w:ascii="Tahoma" w:hAnsi="Tahoma" w:cs="Tahoma"/>
          <w:sz w:val="16"/>
          <w:szCs w:val="16"/>
        </w:rPr>
        <w:t>ΕΛΛΗΝΙΚΗ ΔΗΜΟΚΡΑΤΙΑ</w:t>
      </w:r>
    </w:p>
    <w:p w14:paraId="772079C4" w14:textId="77777777" w:rsidR="00602969" w:rsidRPr="008C0AB1" w:rsidRDefault="00602969" w:rsidP="008C0AB1">
      <w:pPr>
        <w:pStyle w:val="Body"/>
        <w:spacing w:after="0" w:line="240" w:lineRule="auto"/>
        <w:jc w:val="both"/>
        <w:rPr>
          <w:rFonts w:ascii="Tahoma" w:eastAsia="Tahoma" w:hAnsi="Tahoma" w:cs="Tahoma"/>
          <w:b/>
          <w:bCs/>
          <w:sz w:val="18"/>
          <w:szCs w:val="18"/>
        </w:rPr>
      </w:pPr>
      <w:r w:rsidRPr="00C21785">
        <w:rPr>
          <w:rFonts w:ascii="Tahoma" w:hAnsi="Tahoma" w:cs="Tahoma"/>
          <w:b/>
          <w:bCs/>
          <w:sz w:val="16"/>
          <w:szCs w:val="16"/>
        </w:rPr>
        <w:t xml:space="preserve">  </w:t>
      </w:r>
      <w:r w:rsidR="004768AA" w:rsidRPr="00C21785">
        <w:rPr>
          <w:rFonts w:ascii="Tahoma" w:hAnsi="Tahoma" w:cs="Tahoma"/>
          <w:b/>
          <w:bCs/>
          <w:sz w:val="16"/>
          <w:szCs w:val="16"/>
        </w:rPr>
        <w:t xml:space="preserve">  </w:t>
      </w:r>
      <w:r w:rsidR="008C0AB1">
        <w:rPr>
          <w:rFonts w:ascii="Tahoma" w:hAnsi="Tahoma" w:cs="Tahoma"/>
          <w:b/>
          <w:bCs/>
          <w:sz w:val="16"/>
          <w:szCs w:val="16"/>
        </w:rPr>
        <w:tab/>
      </w:r>
      <w:r w:rsidR="008C0AB1">
        <w:rPr>
          <w:rFonts w:ascii="Tahoma" w:hAnsi="Tahoma" w:cs="Tahoma"/>
          <w:b/>
          <w:bCs/>
          <w:sz w:val="16"/>
          <w:szCs w:val="16"/>
        </w:rPr>
        <w:tab/>
      </w:r>
      <w:r w:rsidR="008C0AB1" w:rsidRPr="008C0AB1">
        <w:rPr>
          <w:rFonts w:ascii="Tahoma" w:hAnsi="Tahoma" w:cs="Tahoma"/>
          <w:b/>
          <w:bCs/>
          <w:sz w:val="18"/>
          <w:szCs w:val="18"/>
        </w:rPr>
        <w:tab/>
        <w:t xml:space="preserve">      </w:t>
      </w:r>
      <w:r w:rsidR="004768AA" w:rsidRPr="008C0AB1">
        <w:rPr>
          <w:rFonts w:ascii="Tahoma" w:hAnsi="Tahoma" w:cs="Tahoma"/>
          <w:b/>
          <w:bCs/>
          <w:sz w:val="18"/>
          <w:szCs w:val="18"/>
        </w:rPr>
        <w:t>Α</w:t>
      </w:r>
      <w:r w:rsidRPr="008C0AB1">
        <w:rPr>
          <w:rFonts w:ascii="Tahoma" w:hAnsi="Tahoma" w:cs="Tahoma"/>
          <w:b/>
          <w:bCs/>
          <w:sz w:val="18"/>
          <w:szCs w:val="18"/>
        </w:rPr>
        <w:t>ΝΩΤΑΤΗ ΣΧΟΛΗ ΚΑΛΩΝ ΤΕΧΝΩΝ</w:t>
      </w:r>
    </w:p>
    <w:p w14:paraId="33EC3D67" w14:textId="77777777" w:rsidR="00602969" w:rsidRPr="008C0AB1" w:rsidRDefault="004768AA" w:rsidP="00602969">
      <w:pPr>
        <w:pStyle w:val="Body"/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  <w:r w:rsidRPr="008C0AB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C0AB1" w:rsidRPr="008C0AB1">
        <w:rPr>
          <w:rFonts w:ascii="Tahoma" w:hAnsi="Tahoma" w:cs="Tahoma"/>
          <w:b/>
          <w:bCs/>
          <w:sz w:val="18"/>
          <w:szCs w:val="18"/>
        </w:rPr>
        <w:tab/>
      </w:r>
      <w:r w:rsidR="008C0AB1" w:rsidRPr="008C0AB1">
        <w:rPr>
          <w:rFonts w:ascii="Tahoma" w:hAnsi="Tahoma" w:cs="Tahoma"/>
          <w:b/>
          <w:bCs/>
          <w:sz w:val="18"/>
          <w:szCs w:val="18"/>
        </w:rPr>
        <w:tab/>
      </w:r>
      <w:r w:rsidR="008C0AB1" w:rsidRPr="008C0AB1">
        <w:rPr>
          <w:rFonts w:ascii="Tahoma" w:hAnsi="Tahoma" w:cs="Tahoma"/>
          <w:b/>
          <w:bCs/>
          <w:sz w:val="18"/>
          <w:szCs w:val="18"/>
        </w:rPr>
        <w:tab/>
      </w:r>
      <w:r w:rsidR="008C0AB1">
        <w:rPr>
          <w:rFonts w:ascii="Tahoma" w:hAnsi="Tahoma" w:cs="Tahoma"/>
          <w:b/>
          <w:bCs/>
          <w:sz w:val="18"/>
          <w:szCs w:val="18"/>
        </w:rPr>
        <w:t xml:space="preserve">             </w:t>
      </w:r>
      <w:r w:rsidR="00602969" w:rsidRPr="008C0AB1">
        <w:rPr>
          <w:rFonts w:ascii="Tahoma" w:hAnsi="Tahoma" w:cs="Tahoma"/>
          <w:b/>
          <w:bCs/>
          <w:sz w:val="18"/>
          <w:szCs w:val="18"/>
        </w:rPr>
        <w:t>ΕΤΟΣ ΙΔΡΥΣΕΩΣ</w:t>
      </w:r>
      <w:r w:rsidR="008139B7" w:rsidRPr="008C0AB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602969" w:rsidRPr="008C0AB1">
        <w:rPr>
          <w:rFonts w:ascii="Tahoma" w:hAnsi="Tahoma" w:cs="Tahoma"/>
          <w:b/>
          <w:bCs/>
          <w:sz w:val="18"/>
          <w:szCs w:val="18"/>
        </w:rPr>
        <w:t>1836</w:t>
      </w:r>
    </w:p>
    <w:p w14:paraId="08FC7329" w14:textId="77777777" w:rsidR="00602969" w:rsidRPr="008C0AB1" w:rsidRDefault="008C0AB1" w:rsidP="00602969">
      <w:pPr>
        <w:pStyle w:val="Body"/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  <w:r w:rsidRPr="008C0AB1">
        <w:rPr>
          <w:rFonts w:ascii="Tahoma" w:hAnsi="Tahoma" w:cs="Tahoma"/>
          <w:b/>
          <w:bCs/>
          <w:sz w:val="18"/>
          <w:szCs w:val="18"/>
        </w:rPr>
        <w:tab/>
      </w:r>
      <w:r w:rsidRPr="008C0AB1">
        <w:rPr>
          <w:rFonts w:ascii="Tahoma" w:hAnsi="Tahoma" w:cs="Tahoma"/>
          <w:b/>
          <w:bCs/>
          <w:sz w:val="18"/>
          <w:szCs w:val="18"/>
        </w:rPr>
        <w:tab/>
      </w:r>
      <w:r w:rsidRPr="008C0AB1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          </w:t>
      </w:r>
      <w:r w:rsidR="00602969" w:rsidRPr="008C0AB1">
        <w:rPr>
          <w:rFonts w:ascii="Tahoma" w:hAnsi="Tahoma" w:cs="Tahoma"/>
          <w:b/>
          <w:bCs/>
          <w:sz w:val="18"/>
          <w:szCs w:val="18"/>
        </w:rPr>
        <w:t>ΣΧΟΛΗ ΚΑΛΩΝ ΤΕΧΝΩΝ</w:t>
      </w:r>
    </w:p>
    <w:p w14:paraId="57DA9E18" w14:textId="77777777" w:rsidR="00602969" w:rsidRPr="008C0AB1" w:rsidRDefault="008C0AB1" w:rsidP="00602969">
      <w:pPr>
        <w:pStyle w:val="Body"/>
        <w:spacing w:after="0" w:line="240" w:lineRule="auto"/>
        <w:jc w:val="both"/>
        <w:rPr>
          <w:rFonts w:ascii="Tahoma" w:eastAsia="Tahoma" w:hAnsi="Tahoma" w:cs="Tahoma"/>
          <w:b/>
          <w:bCs/>
          <w:sz w:val="18"/>
          <w:szCs w:val="18"/>
        </w:rPr>
      </w:pPr>
      <w:r w:rsidRPr="008C0AB1">
        <w:rPr>
          <w:rFonts w:ascii="Tahoma" w:hAnsi="Tahoma" w:cs="Tahoma"/>
          <w:b/>
          <w:bCs/>
          <w:sz w:val="18"/>
          <w:szCs w:val="18"/>
        </w:rPr>
        <w:tab/>
      </w:r>
      <w:r w:rsidRPr="008C0AB1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        </w:t>
      </w:r>
      <w:r w:rsidR="00602969" w:rsidRPr="008C0AB1">
        <w:rPr>
          <w:rFonts w:ascii="Tahoma" w:hAnsi="Tahoma" w:cs="Tahoma"/>
          <w:b/>
          <w:bCs/>
          <w:sz w:val="18"/>
          <w:szCs w:val="18"/>
        </w:rPr>
        <w:t>ΤΜΗΜ</w:t>
      </w:r>
      <w:r w:rsidR="004768AA" w:rsidRPr="008C0AB1">
        <w:rPr>
          <w:rFonts w:ascii="Tahoma" w:hAnsi="Tahoma" w:cs="Tahoma"/>
          <w:b/>
          <w:bCs/>
          <w:sz w:val="18"/>
          <w:szCs w:val="18"/>
        </w:rPr>
        <w:t xml:space="preserve">Α </w:t>
      </w:r>
      <w:r w:rsidR="00602969" w:rsidRPr="008C0AB1">
        <w:rPr>
          <w:rFonts w:ascii="Tahoma" w:hAnsi="Tahoma" w:cs="Tahoma"/>
          <w:b/>
          <w:bCs/>
          <w:sz w:val="18"/>
          <w:szCs w:val="18"/>
        </w:rPr>
        <w:t>ΘΕΩΡΙΑΣ ΚΑΙ ΙΣΤΟΡΙΑΣ ΤΗΣ ΤΕΧΝΗΣ</w:t>
      </w:r>
    </w:p>
    <w:p w14:paraId="78EFF361" w14:textId="77777777" w:rsidR="00602969" w:rsidRPr="00660062" w:rsidRDefault="008C0AB1" w:rsidP="00602969">
      <w:pPr>
        <w:pStyle w:val="Body"/>
        <w:spacing w:after="0" w:line="240" w:lineRule="auto"/>
        <w:jc w:val="both"/>
        <w:rPr>
          <w:rFonts w:ascii="Tahoma" w:eastAsia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02969" w:rsidRPr="00660062">
        <w:rPr>
          <w:rFonts w:ascii="Tahoma" w:hAnsi="Tahoma" w:cs="Tahoma"/>
          <w:sz w:val="16"/>
          <w:szCs w:val="16"/>
        </w:rPr>
        <w:t>Πατησίων 42,</w:t>
      </w:r>
      <w:r w:rsidR="00AF3B36" w:rsidRPr="00660062">
        <w:rPr>
          <w:rFonts w:ascii="Tahoma" w:hAnsi="Tahoma" w:cs="Tahoma"/>
          <w:sz w:val="16"/>
          <w:szCs w:val="16"/>
        </w:rPr>
        <w:t xml:space="preserve"> </w:t>
      </w:r>
      <w:r w:rsidR="00602969" w:rsidRPr="00660062">
        <w:rPr>
          <w:rFonts w:ascii="Tahoma" w:hAnsi="Tahoma" w:cs="Tahoma"/>
          <w:sz w:val="16"/>
          <w:szCs w:val="16"/>
        </w:rPr>
        <w:t>10682</w:t>
      </w:r>
      <w:r w:rsidR="00AF3B36" w:rsidRPr="00660062">
        <w:rPr>
          <w:rFonts w:ascii="Tahoma" w:hAnsi="Tahoma" w:cs="Tahoma"/>
          <w:sz w:val="16"/>
          <w:szCs w:val="16"/>
        </w:rPr>
        <w:t xml:space="preserve"> </w:t>
      </w:r>
      <w:r w:rsidR="00602969" w:rsidRPr="00660062">
        <w:rPr>
          <w:rFonts w:ascii="Tahoma" w:hAnsi="Tahoma" w:cs="Tahoma"/>
          <w:sz w:val="16"/>
          <w:szCs w:val="16"/>
        </w:rPr>
        <w:t>Αθήνα</w:t>
      </w:r>
    </w:p>
    <w:p w14:paraId="2858C953" w14:textId="77777777" w:rsidR="00602969" w:rsidRDefault="00602969" w:rsidP="00602969">
      <w:pPr>
        <w:pStyle w:val="Body"/>
        <w:spacing w:after="0" w:line="240" w:lineRule="auto"/>
        <w:jc w:val="both"/>
        <w:rPr>
          <w:rStyle w:val="None"/>
          <w:rFonts w:ascii="Tahoma" w:hAnsi="Tahoma" w:cs="Tahoma"/>
          <w:sz w:val="20"/>
          <w:szCs w:val="20"/>
        </w:rPr>
      </w:pPr>
    </w:p>
    <w:p w14:paraId="71303D02" w14:textId="77777777" w:rsidR="00F220A0" w:rsidRDefault="00F220A0" w:rsidP="00602969">
      <w:pPr>
        <w:pStyle w:val="Body"/>
        <w:spacing w:after="0" w:line="240" w:lineRule="auto"/>
        <w:jc w:val="both"/>
        <w:rPr>
          <w:rStyle w:val="None"/>
          <w:rFonts w:ascii="Tahoma" w:hAnsi="Tahoma" w:cs="Tahoma"/>
          <w:sz w:val="20"/>
          <w:szCs w:val="20"/>
        </w:rPr>
      </w:pPr>
    </w:p>
    <w:p w14:paraId="4AB5CB70" w14:textId="77777777" w:rsidR="00E760A0" w:rsidRDefault="00686403" w:rsidP="00E760A0">
      <w:pPr>
        <w:tabs>
          <w:tab w:val="left" w:pos="1134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21785">
        <w:rPr>
          <w:rFonts w:ascii="Tahoma" w:hAnsi="Tahoma" w:cs="Tahoma"/>
          <w:sz w:val="20"/>
          <w:szCs w:val="20"/>
        </w:rPr>
        <w:tab/>
      </w:r>
      <w:r w:rsidR="009E2126">
        <w:rPr>
          <w:rFonts w:ascii="Tahoma" w:hAnsi="Tahoma" w:cs="Tahoma"/>
          <w:sz w:val="20"/>
          <w:szCs w:val="20"/>
        </w:rPr>
        <w:tab/>
      </w:r>
      <w:r w:rsidR="00942432">
        <w:rPr>
          <w:rFonts w:ascii="Tahoma" w:hAnsi="Tahoma" w:cs="Tahoma"/>
          <w:sz w:val="20"/>
          <w:szCs w:val="20"/>
        </w:rPr>
        <w:tab/>
      </w:r>
      <w:r w:rsidR="00942432">
        <w:rPr>
          <w:rFonts w:ascii="Tahoma" w:hAnsi="Tahoma" w:cs="Tahoma"/>
          <w:sz w:val="20"/>
          <w:szCs w:val="20"/>
        </w:rPr>
        <w:tab/>
      </w:r>
      <w:r w:rsidR="00942432">
        <w:rPr>
          <w:rFonts w:ascii="Tahoma" w:hAnsi="Tahoma" w:cs="Tahoma"/>
          <w:sz w:val="20"/>
          <w:szCs w:val="20"/>
        </w:rPr>
        <w:tab/>
      </w:r>
      <w:r w:rsidR="00924ED1" w:rsidRPr="00CF30B4">
        <w:rPr>
          <w:rFonts w:ascii="Tahoma" w:hAnsi="Tahoma" w:cs="Tahoma"/>
          <w:sz w:val="20"/>
          <w:szCs w:val="20"/>
        </w:rPr>
        <w:t>Α</w:t>
      </w:r>
      <w:r w:rsidR="00942432">
        <w:rPr>
          <w:rFonts w:ascii="Tahoma" w:hAnsi="Tahoma" w:cs="Tahoma"/>
          <w:sz w:val="20"/>
          <w:szCs w:val="20"/>
        </w:rPr>
        <w:t xml:space="preserve">θήνα </w:t>
      </w:r>
      <w:r w:rsidR="000E23A9">
        <w:rPr>
          <w:rFonts w:ascii="Tahoma" w:hAnsi="Tahoma" w:cs="Tahoma"/>
          <w:sz w:val="20"/>
          <w:szCs w:val="20"/>
        </w:rPr>
        <w:t>1</w:t>
      </w:r>
      <w:r w:rsidR="0008206C">
        <w:rPr>
          <w:rFonts w:ascii="Tahoma" w:hAnsi="Tahoma" w:cs="Tahoma"/>
          <w:sz w:val="20"/>
          <w:szCs w:val="20"/>
        </w:rPr>
        <w:t>4</w:t>
      </w:r>
      <w:r w:rsidR="00CE0D95">
        <w:rPr>
          <w:rFonts w:ascii="Tahoma" w:hAnsi="Tahoma" w:cs="Tahoma"/>
          <w:sz w:val="20"/>
          <w:szCs w:val="20"/>
        </w:rPr>
        <w:t xml:space="preserve"> Σεπτεμβρίου 2026</w:t>
      </w:r>
    </w:p>
    <w:p w14:paraId="2F66EB66" w14:textId="77777777" w:rsidR="00E760A0" w:rsidRDefault="00E760A0" w:rsidP="00E760A0">
      <w:pPr>
        <w:tabs>
          <w:tab w:val="left" w:pos="1134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8F0B4B3" w14:textId="7D358BED" w:rsidR="00E760A0" w:rsidRDefault="00E760A0" w:rsidP="00E760A0">
      <w:pPr>
        <w:tabs>
          <w:tab w:val="left" w:pos="1134"/>
        </w:tabs>
        <w:spacing w:after="0" w:line="360" w:lineRule="auto"/>
        <w:jc w:val="both"/>
        <w:rPr>
          <w:rFonts w:ascii="Sitka Heading" w:hAnsi="Sitka Heading"/>
          <w:b/>
          <w:bCs/>
          <w:color w:val="0000FF"/>
          <w:sz w:val="32"/>
          <w:szCs w:val="32"/>
          <w:u w:val="double"/>
        </w:rPr>
      </w:pPr>
      <w:r w:rsidRPr="00E760A0">
        <w:rPr>
          <w:rFonts w:ascii="Sitka Heading" w:hAnsi="Sitka Heading"/>
          <w:b/>
          <w:bCs/>
          <w:color w:val="0000FF"/>
          <w:sz w:val="32"/>
          <w:szCs w:val="32"/>
        </w:rPr>
        <w:t xml:space="preserve"> </w:t>
      </w:r>
      <w:r>
        <w:rPr>
          <w:rFonts w:ascii="Sitka Heading" w:hAnsi="Sitka Heading"/>
          <w:b/>
          <w:bCs/>
          <w:color w:val="0000FF"/>
          <w:sz w:val="32"/>
          <w:szCs w:val="32"/>
        </w:rPr>
        <w:tab/>
      </w:r>
      <w:r>
        <w:rPr>
          <w:rFonts w:ascii="Sitka Heading" w:hAnsi="Sitka Heading"/>
          <w:b/>
          <w:bCs/>
          <w:color w:val="0000FF"/>
          <w:sz w:val="32"/>
          <w:szCs w:val="32"/>
        </w:rPr>
        <w:tab/>
      </w:r>
      <w:r w:rsidRPr="00E760A0">
        <w:rPr>
          <w:rFonts w:ascii="Sitka Heading" w:hAnsi="Sitka Heading"/>
          <w:b/>
          <w:bCs/>
          <w:color w:val="0000FF"/>
          <w:sz w:val="32"/>
          <w:szCs w:val="32"/>
        </w:rPr>
        <w:t xml:space="preserve">  </w:t>
      </w:r>
      <w:r w:rsidRPr="00E760A0">
        <w:rPr>
          <w:rFonts w:ascii="Sitka Heading" w:hAnsi="Sitka Heading"/>
          <w:b/>
          <w:bCs/>
          <w:color w:val="0000FF"/>
          <w:sz w:val="32"/>
          <w:szCs w:val="32"/>
          <w:u w:val="double"/>
        </w:rPr>
        <w:t xml:space="preserve">Μεταβατικές ρυθμίσεις μαθημάτων </w:t>
      </w:r>
    </w:p>
    <w:p w14:paraId="34A61F00" w14:textId="1B837F4D" w:rsidR="00E760A0" w:rsidRPr="00E760A0" w:rsidRDefault="00E760A0" w:rsidP="00E760A0">
      <w:pPr>
        <w:tabs>
          <w:tab w:val="left" w:pos="1134"/>
        </w:tabs>
        <w:spacing w:after="0" w:line="360" w:lineRule="auto"/>
        <w:jc w:val="both"/>
        <w:rPr>
          <w:rFonts w:ascii="Sitka Heading" w:hAnsi="Sitka Heading"/>
          <w:b/>
          <w:bCs/>
          <w:color w:val="0000FF"/>
          <w:sz w:val="32"/>
          <w:szCs w:val="32"/>
          <w:u w:val="double"/>
        </w:rPr>
      </w:pPr>
      <w:r w:rsidRPr="00E760A0">
        <w:rPr>
          <w:rFonts w:ascii="Sitka Heading" w:hAnsi="Sitka Heading"/>
          <w:b/>
          <w:bCs/>
          <w:color w:val="0000FF"/>
          <w:sz w:val="32"/>
          <w:szCs w:val="32"/>
        </w:rPr>
        <w:tab/>
      </w:r>
      <w:r w:rsidRPr="00E760A0">
        <w:rPr>
          <w:rFonts w:ascii="Sitka Heading" w:hAnsi="Sitka Heading"/>
          <w:b/>
          <w:bCs/>
          <w:color w:val="0000FF"/>
          <w:sz w:val="32"/>
          <w:szCs w:val="32"/>
        </w:rPr>
        <w:tab/>
      </w:r>
      <w:r>
        <w:rPr>
          <w:rFonts w:ascii="Sitka Heading" w:hAnsi="Sitka Heading"/>
          <w:b/>
          <w:bCs/>
          <w:color w:val="0000FF"/>
          <w:sz w:val="32"/>
          <w:szCs w:val="32"/>
        </w:rPr>
        <w:t xml:space="preserve">       </w:t>
      </w:r>
      <w:r w:rsidRPr="00E760A0">
        <w:rPr>
          <w:rFonts w:ascii="Sitka Heading" w:hAnsi="Sitka Heading"/>
          <w:b/>
          <w:bCs/>
          <w:color w:val="0000FF"/>
          <w:sz w:val="32"/>
          <w:szCs w:val="32"/>
          <w:u w:val="double"/>
        </w:rPr>
        <w:t xml:space="preserve">για το </w:t>
      </w:r>
      <w:proofErr w:type="spellStart"/>
      <w:r w:rsidRPr="00E760A0">
        <w:rPr>
          <w:rFonts w:ascii="Sitka Heading" w:hAnsi="Sitka Heading"/>
          <w:b/>
          <w:bCs/>
          <w:color w:val="0000FF"/>
          <w:sz w:val="32"/>
          <w:szCs w:val="32"/>
          <w:u w:val="double"/>
        </w:rPr>
        <w:t>ακαδ</w:t>
      </w:r>
      <w:proofErr w:type="spellEnd"/>
      <w:r w:rsidRPr="00E760A0">
        <w:rPr>
          <w:rFonts w:ascii="Sitka Heading" w:hAnsi="Sitka Heading"/>
          <w:b/>
          <w:bCs/>
          <w:color w:val="0000FF"/>
          <w:sz w:val="32"/>
          <w:szCs w:val="32"/>
          <w:u w:val="double"/>
        </w:rPr>
        <w:t xml:space="preserve">. </w:t>
      </w:r>
      <w:r w:rsidRPr="00E760A0">
        <w:rPr>
          <w:rFonts w:ascii="Sitka Heading" w:hAnsi="Sitka Heading"/>
          <w:b/>
          <w:bCs/>
          <w:color w:val="0000FF"/>
          <w:sz w:val="32"/>
          <w:szCs w:val="32"/>
          <w:u w:val="double"/>
        </w:rPr>
        <w:t>έτος 2026–2027</w:t>
      </w:r>
    </w:p>
    <w:p w14:paraId="43C095DA" w14:textId="77777777" w:rsidR="00E760A0" w:rsidRPr="00E760A0" w:rsidRDefault="00E760A0" w:rsidP="00E760A0">
      <w:pPr>
        <w:tabs>
          <w:tab w:val="left" w:pos="1134"/>
        </w:tabs>
        <w:spacing w:after="0" w:line="360" w:lineRule="auto"/>
        <w:jc w:val="both"/>
        <w:rPr>
          <w:rFonts w:ascii="Sitka Heading" w:hAnsi="Sitka Heading"/>
          <w:b/>
          <w:bCs/>
          <w:color w:val="0000FF"/>
          <w:sz w:val="28"/>
          <w:szCs w:val="28"/>
          <w:u w:val="double"/>
        </w:rPr>
      </w:pPr>
    </w:p>
    <w:p w14:paraId="640009E1" w14:textId="4762B6D3" w:rsidR="00E760A0" w:rsidRPr="00E760A0" w:rsidRDefault="00E760A0" w:rsidP="00E760A0">
      <w:pPr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 xml:space="preserve">Ενόψει της εφαρμογής του νέου Προγράμματος Σπουδών </w:t>
      </w:r>
      <w:r>
        <w:rPr>
          <w:rFonts w:ascii="Sitka Heading" w:hAnsi="Sitka Heading"/>
          <w:sz w:val="28"/>
          <w:szCs w:val="28"/>
        </w:rPr>
        <w:t xml:space="preserve">του Τμήματος Θεωρίας και Ιστορίας της Τέχνης </w:t>
      </w:r>
      <w:bookmarkStart w:id="0" w:name="_GoBack"/>
      <w:bookmarkEnd w:id="0"/>
      <w:r w:rsidRPr="00E760A0">
        <w:rPr>
          <w:rFonts w:ascii="Sitka Heading" w:hAnsi="Sitka Heading"/>
          <w:sz w:val="28"/>
          <w:szCs w:val="28"/>
        </w:rPr>
        <w:t xml:space="preserve">από το ακαδημαϊκό έτος 2026–2027, </w:t>
      </w:r>
      <w:r w:rsidRPr="00E760A0">
        <w:rPr>
          <w:rFonts w:ascii="Sitka Heading" w:hAnsi="Sitka Heading"/>
          <w:b/>
          <w:sz w:val="28"/>
          <w:szCs w:val="28"/>
        </w:rPr>
        <w:t>οι φοιτήτριες και οι φοιτητές παλαιότερων ετών</w:t>
      </w:r>
      <w:r w:rsidRPr="00E760A0">
        <w:rPr>
          <w:rFonts w:ascii="Sitka Heading" w:hAnsi="Sitka Heading"/>
          <w:sz w:val="28"/>
          <w:szCs w:val="28"/>
        </w:rPr>
        <w:t xml:space="preserve"> </w:t>
      </w:r>
      <w:r w:rsidRPr="00E760A0">
        <w:rPr>
          <w:rFonts w:ascii="Sitka Heading" w:hAnsi="Sitka Heading"/>
          <w:b/>
          <w:sz w:val="28"/>
          <w:szCs w:val="28"/>
        </w:rPr>
        <w:t>παρακαλούνται να λάβουν υπόψη τα ακόλουθα σχετικά με τις δηλώσεις μαθημάτων</w:t>
      </w:r>
      <w:r w:rsidRPr="00E760A0">
        <w:rPr>
          <w:rFonts w:ascii="Sitka Heading" w:hAnsi="Sitka Heading"/>
          <w:sz w:val="28"/>
          <w:szCs w:val="28"/>
        </w:rPr>
        <w:t>:</w:t>
      </w:r>
    </w:p>
    <w:p w14:paraId="7087F67E" w14:textId="77777777" w:rsidR="00E760A0" w:rsidRPr="00E760A0" w:rsidRDefault="00E760A0" w:rsidP="00E760A0">
      <w:pPr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b/>
          <w:sz w:val="28"/>
          <w:szCs w:val="28"/>
        </w:rPr>
        <w:t>Ως γενικός κανόνας, μάθημα που έχει ήδη ολοκληρωθεί επιτυχώς δεν δηλώνεται εκ νέου</w:t>
      </w:r>
      <w:r w:rsidRPr="00E760A0">
        <w:rPr>
          <w:rFonts w:ascii="Sitka Heading" w:hAnsi="Sitka Heading"/>
          <w:sz w:val="28"/>
          <w:szCs w:val="28"/>
        </w:rPr>
        <w:t>, ακόμη και αν στο νέο Πρόγραμμα Σπουδών εμφανίζεται με διαφορετικό κωδικό, σε διαφορετικό εξάμηνο ή ως μάθημα επιλογής.</w:t>
      </w:r>
    </w:p>
    <w:p w14:paraId="2B084659" w14:textId="77777777" w:rsidR="00E760A0" w:rsidRPr="00E760A0" w:rsidRDefault="00E760A0" w:rsidP="00E760A0">
      <w:pPr>
        <w:jc w:val="both"/>
        <w:rPr>
          <w:rFonts w:ascii="Sitka Heading" w:hAnsi="Sitka Heading"/>
          <w:b/>
          <w:sz w:val="28"/>
          <w:szCs w:val="28"/>
        </w:rPr>
      </w:pPr>
      <w:r w:rsidRPr="00E760A0">
        <w:rPr>
          <w:rFonts w:ascii="Sitka Heading" w:hAnsi="Sitka Heading"/>
          <w:b/>
          <w:sz w:val="28"/>
          <w:szCs w:val="28"/>
        </w:rPr>
        <w:t>Ειδικότερα:</w:t>
      </w:r>
    </w:p>
    <w:p w14:paraId="777F807F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έχουν ολοκληρώσει επιτυχώς το παλαιό Α3 Ιστορία της Τέχνης της Μεσαιωνικής Ευρώπης, </w:t>
      </w:r>
      <w:r w:rsidRPr="00E760A0">
        <w:rPr>
          <w:rFonts w:ascii="Sitka Heading" w:hAnsi="Sitka Heading"/>
          <w:b/>
          <w:sz w:val="28"/>
          <w:szCs w:val="28"/>
          <w:u w:val="double"/>
        </w:rPr>
        <w:t>δεν χρειάζεται να δηλώσουν</w:t>
      </w:r>
      <w:r w:rsidRPr="00E760A0">
        <w:rPr>
          <w:rFonts w:ascii="Sitka Heading" w:hAnsi="Sitka Heading"/>
          <w:sz w:val="28"/>
          <w:szCs w:val="28"/>
        </w:rPr>
        <w:t xml:space="preserve"> τα νέα Α8 Ιστορία της Βυζαντινής Τέχνης και Β9 Ιστορία της Τέχνης του Δυτικού Μεσαίωνα.</w:t>
      </w:r>
    </w:p>
    <w:p w14:paraId="717182DE" w14:textId="4139435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</w:t>
      </w:r>
      <w:r w:rsidRPr="00E760A0">
        <w:rPr>
          <w:rFonts w:ascii="Sitka Heading" w:hAnsi="Sitka Heading"/>
          <w:b/>
          <w:sz w:val="28"/>
          <w:szCs w:val="28"/>
        </w:rPr>
        <w:t>έχουν ολοκληρώσει το παλαιό Β1</w:t>
      </w:r>
      <w:r w:rsidRPr="00E760A0">
        <w:rPr>
          <w:rFonts w:ascii="Sitka Heading" w:hAnsi="Sitka Heading"/>
          <w:sz w:val="28"/>
          <w:szCs w:val="28"/>
        </w:rPr>
        <w:t xml:space="preserve"> Ιστορία της Τέχνης των Νεότερων Χρόνων 1: Αναγέννηση και Μπαρόκ, </w:t>
      </w:r>
      <w:r w:rsidRPr="00E760A0">
        <w:rPr>
          <w:rFonts w:ascii="Sitka Heading" w:hAnsi="Sitka Heading"/>
          <w:b/>
          <w:sz w:val="28"/>
          <w:szCs w:val="28"/>
        </w:rPr>
        <w:t>οφείλουν να συνεχίσουν με το νέο Γ9</w:t>
      </w:r>
      <w:r w:rsidRPr="00E760A0">
        <w:rPr>
          <w:rFonts w:ascii="Sitka Heading" w:hAnsi="Sitka Heading"/>
          <w:sz w:val="28"/>
          <w:szCs w:val="28"/>
        </w:rPr>
        <w:t xml:space="preserve"> Ιστορία της Τέχνης των Νεότερων Χρόνων 2: Μπαρόκ.</w:t>
      </w:r>
    </w:p>
    <w:p w14:paraId="2AB66CDF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lastRenderedPageBreak/>
        <w:t xml:space="preserve">Τα παλαιά υποχρεωτικά μαθήματα Γ6 Παιδαγωγικά, Γ7 Ιστορία και Θεωρία της Φωτογραφίας και Δ6 Ψυχολογία της Εκπαίδευσης, εφόσον έχουν ήδη ολοκληρωθεί, </w:t>
      </w:r>
      <w:r w:rsidRPr="00E760A0">
        <w:rPr>
          <w:rFonts w:ascii="Sitka Heading" w:hAnsi="Sitka Heading"/>
          <w:b/>
          <w:sz w:val="28"/>
          <w:szCs w:val="28"/>
        </w:rPr>
        <w:t xml:space="preserve">δεν μπορούν να δηλωθούν ξανά </w:t>
      </w:r>
      <w:r w:rsidRPr="00E760A0">
        <w:rPr>
          <w:rFonts w:ascii="Sitka Heading" w:hAnsi="Sitka Heading"/>
          <w:sz w:val="28"/>
          <w:szCs w:val="28"/>
        </w:rPr>
        <w:t>με τους νέους κωδικούς τους ως μαθήματα επιλογής.</w:t>
      </w:r>
    </w:p>
    <w:p w14:paraId="337B61FB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</w:t>
      </w:r>
      <w:r w:rsidRPr="00E760A0">
        <w:rPr>
          <w:rFonts w:ascii="Sitka Heading" w:hAnsi="Sitka Heading"/>
          <w:b/>
          <w:sz w:val="28"/>
          <w:szCs w:val="28"/>
        </w:rPr>
        <w:t>έχουν ολοκληρώσει επιτυχώς το παλαιό Β2 ή το μάθημα επιλογής Δ-ΤΕ-ΙΣΘΕΤΑ-043</w:t>
      </w:r>
      <w:r w:rsidRPr="00E760A0">
        <w:rPr>
          <w:rFonts w:ascii="Sitka Heading" w:hAnsi="Sitka Heading"/>
          <w:sz w:val="28"/>
          <w:szCs w:val="28"/>
        </w:rPr>
        <w:t xml:space="preserve">, </w:t>
      </w:r>
      <w:r w:rsidRPr="00E760A0">
        <w:rPr>
          <w:rFonts w:ascii="Sitka Heading" w:hAnsi="Sitka Heading"/>
          <w:b/>
          <w:sz w:val="28"/>
          <w:szCs w:val="28"/>
        </w:rPr>
        <w:t>δεν δηλώνουν το νέο Γ10</w:t>
      </w:r>
      <w:r w:rsidRPr="00E760A0">
        <w:rPr>
          <w:rFonts w:ascii="Sitka Heading" w:hAnsi="Sitka Heading"/>
          <w:sz w:val="28"/>
          <w:szCs w:val="28"/>
        </w:rPr>
        <w:t xml:space="preserve"> Ιστορία της Τέχνης των Νεότερων Χρόνων 3: από τον Νεοκλασικισμό στον Ιμπρεσιονισμό.</w:t>
      </w:r>
    </w:p>
    <w:p w14:paraId="1F6AB227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</w:t>
      </w:r>
      <w:r w:rsidRPr="00E760A0">
        <w:rPr>
          <w:rFonts w:ascii="Sitka Heading" w:hAnsi="Sitka Heading"/>
          <w:b/>
          <w:sz w:val="28"/>
          <w:szCs w:val="28"/>
        </w:rPr>
        <w:t>έχουν ολοκληρώσει επιτυχώς το Δ2</w:t>
      </w:r>
      <w:r w:rsidRPr="00E760A0">
        <w:rPr>
          <w:rFonts w:ascii="Sitka Heading" w:hAnsi="Sitka Heading"/>
          <w:sz w:val="28"/>
          <w:szCs w:val="28"/>
        </w:rPr>
        <w:t xml:space="preserve"> Ιστορία της Νεοελληνικής Τέχνης, </w:t>
      </w:r>
      <w:r w:rsidRPr="00E760A0">
        <w:rPr>
          <w:rFonts w:ascii="Sitka Heading" w:hAnsi="Sitka Heading"/>
          <w:b/>
          <w:sz w:val="28"/>
          <w:szCs w:val="28"/>
        </w:rPr>
        <w:t>δεν δηλώνουν το νέο Δ7</w:t>
      </w:r>
      <w:r w:rsidRPr="00E760A0">
        <w:rPr>
          <w:rFonts w:ascii="Sitka Heading" w:hAnsi="Sitka Heading"/>
          <w:sz w:val="28"/>
          <w:szCs w:val="28"/>
        </w:rPr>
        <w:t xml:space="preserve"> Ιστορία της νεότερης τέχνης στην Ελλάδα. 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δεν έχουν επιτύχει στο Δ2, δηλώνουν το Δ7.</w:t>
      </w:r>
    </w:p>
    <w:p w14:paraId="5B413F15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Τα μαθήματα Γ5 Ευρωπαϊκή Λογοτεχνία 1 και Δ5 Ευρωπαϊκή Λογοτεχνία 2, εφόσον έχουν ήδη ολοκληρωθεί επιτυχώς, εξακολουθούν να αναγνωρίζονται ως ολοκληρωμένα υποχρεωτικά μαθήματα του παλαιού Προγράμματος Σπουδών.</w:t>
      </w:r>
    </w:p>
    <w:p w14:paraId="711DFC51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Τα νέα υποχρεωτικά μαθήματα Δ8 Η Τέχνη στην Ελλάδα μετά τον Β΄ Παγκόσμιο Πόλεμο και Δ9 Μεθοδολογία έρευνας και συγγραφή επιστημονικής εργασίας δεν απαιτείται να εξεταστούν εκ νέου από όσους/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τα έχουν ήδη ολοκληρώσει επιτυχώς ως μαθήματα επιλογής στο παλαιό Πρόγραμμα Σπουδών.</w:t>
      </w:r>
    </w:p>
    <w:p w14:paraId="26659AA6" w14:textId="77777777" w:rsidR="00E760A0" w:rsidRPr="00E760A0" w:rsidRDefault="00E760A0" w:rsidP="00E760A0">
      <w:pPr>
        <w:numPr>
          <w:ilvl w:val="0"/>
          <w:numId w:val="15"/>
        </w:numPr>
        <w:spacing w:after="160" w:line="259" w:lineRule="auto"/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</w:t>
      </w:r>
      <w:r w:rsidRPr="00E760A0">
        <w:rPr>
          <w:rFonts w:ascii="Sitka Heading" w:hAnsi="Sitka Heading"/>
          <w:b/>
          <w:sz w:val="28"/>
          <w:szCs w:val="28"/>
        </w:rPr>
        <w:t xml:space="preserve">έχουν ήδη ολοκληρώσει επιτυχώς το παλαιό σεμινάριο Σ-ΤΕ-ΙΣΘΕΤΑ 234 </w:t>
      </w:r>
      <w:r w:rsidRPr="00E760A0">
        <w:rPr>
          <w:rFonts w:ascii="Sitka Heading" w:hAnsi="Sitka Heading"/>
          <w:sz w:val="28"/>
          <w:szCs w:val="28"/>
        </w:rPr>
        <w:t xml:space="preserve">Ιστορία της </w:t>
      </w:r>
      <w:proofErr w:type="spellStart"/>
      <w:r w:rsidRPr="00E760A0">
        <w:rPr>
          <w:rFonts w:ascii="Sitka Heading" w:hAnsi="Sitka Heading"/>
          <w:sz w:val="28"/>
          <w:szCs w:val="28"/>
        </w:rPr>
        <w:t>Περφόρμανς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: </w:t>
      </w:r>
      <w:proofErr w:type="spellStart"/>
      <w:r w:rsidRPr="00E760A0">
        <w:rPr>
          <w:rFonts w:ascii="Sitka Heading" w:hAnsi="Sitka Heading"/>
          <w:sz w:val="28"/>
          <w:szCs w:val="28"/>
        </w:rPr>
        <w:t>Επιτελεστικές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τάσεις στην τέχνη του 20ού και 21ου αιώνα, </w:t>
      </w:r>
      <w:r w:rsidRPr="00E760A0">
        <w:rPr>
          <w:rFonts w:ascii="Sitka Heading" w:hAnsi="Sitka Heading"/>
          <w:b/>
          <w:sz w:val="28"/>
          <w:szCs w:val="28"/>
        </w:rPr>
        <w:t>δεν μπορούν να δηλώσουν</w:t>
      </w:r>
      <w:r w:rsidRPr="00E760A0">
        <w:rPr>
          <w:rFonts w:ascii="Sitka Heading" w:hAnsi="Sitka Heading"/>
          <w:sz w:val="28"/>
          <w:szCs w:val="28"/>
        </w:rPr>
        <w:t xml:space="preserve"> εκ νέου το ίδιο μάθημα ως διάλεξη με κωδικό Δ-ΤΕ-ΙΣΘΕΤΑ-045.</w:t>
      </w:r>
    </w:p>
    <w:p w14:paraId="22EAA973" w14:textId="77777777" w:rsidR="00E760A0" w:rsidRPr="00E760A0" w:rsidRDefault="00E760A0" w:rsidP="00E760A0">
      <w:pPr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Για τα μαθήματα που παραμένουν ίδια στο νέο Πρόγραμμα Σπουδών ισχύει πλήρης αντιστοίχιση και, εφόσον έχουν ήδη ολοκληρωθεί επιτυχώς, δεν δηλώνονται ξανά.</w:t>
      </w:r>
    </w:p>
    <w:p w14:paraId="1F735DC5" w14:textId="77777777" w:rsidR="00E760A0" w:rsidRPr="00E760A0" w:rsidRDefault="00E760A0" w:rsidP="00E760A0">
      <w:pPr>
        <w:jc w:val="both"/>
        <w:rPr>
          <w:rFonts w:ascii="Sitka Heading" w:hAnsi="Sitka Heading"/>
          <w:sz w:val="28"/>
          <w:szCs w:val="28"/>
        </w:rPr>
      </w:pPr>
      <w:r w:rsidRPr="00E760A0">
        <w:rPr>
          <w:rFonts w:ascii="Sitka Heading" w:hAnsi="Sitka Heading"/>
          <w:sz w:val="28"/>
          <w:szCs w:val="28"/>
        </w:rPr>
        <w:t>Όσοι/</w:t>
      </w:r>
      <w:proofErr w:type="spellStart"/>
      <w:r w:rsidRPr="00E760A0">
        <w:rPr>
          <w:rFonts w:ascii="Sitka Heading" w:hAnsi="Sitka Heading"/>
          <w:sz w:val="28"/>
          <w:szCs w:val="28"/>
        </w:rPr>
        <w:t>ες</w:t>
      </w:r>
      <w:proofErr w:type="spellEnd"/>
      <w:r w:rsidRPr="00E760A0">
        <w:rPr>
          <w:rFonts w:ascii="Sitka Heading" w:hAnsi="Sitka Heading"/>
          <w:sz w:val="28"/>
          <w:szCs w:val="28"/>
        </w:rPr>
        <w:t xml:space="preserve"> έχουν εκκρεμότητες σε μαθήματα του παλαιού Προγράμματος Σπουδών θα εξετάζονται σύμφωνα με τις προβλεπόμενες μεταβατικές ρυθμίσεις.</w:t>
      </w:r>
    </w:p>
    <w:p w14:paraId="27E122DD" w14:textId="4CD92CCF" w:rsidR="00E760A0" w:rsidRDefault="00E760A0" w:rsidP="00E760A0">
      <w:pPr>
        <w:jc w:val="both"/>
        <w:rPr>
          <w:rFonts w:ascii="Sitka Heading" w:hAnsi="Sitka Heading"/>
          <w:sz w:val="24"/>
          <w:szCs w:val="24"/>
        </w:rPr>
      </w:pPr>
      <w:r w:rsidRPr="00486662">
        <w:rPr>
          <w:rFonts w:ascii="Sitka Heading" w:hAnsi="Sitka Heading"/>
          <w:sz w:val="24"/>
          <w:szCs w:val="24"/>
        </w:rPr>
        <w:lastRenderedPageBreak/>
        <w:t xml:space="preserve">Για οποιαδήποτε ερώτηση ή διευκρίνιση σχετικά με τις αντιστοιχίσεις και τις δηλώσεις μαθημάτων, οι φοιτήτριες και οι φοιτητές μπορούν να απευθύνονται στον κ. Δημήτρη </w:t>
      </w:r>
      <w:proofErr w:type="spellStart"/>
      <w:r w:rsidRPr="00486662">
        <w:rPr>
          <w:rFonts w:ascii="Sitka Heading" w:hAnsi="Sitka Heading"/>
          <w:sz w:val="24"/>
          <w:szCs w:val="24"/>
        </w:rPr>
        <w:t>Αλεβιζόπουλο</w:t>
      </w:r>
      <w:proofErr w:type="spellEnd"/>
      <w:r w:rsidRPr="00486662">
        <w:rPr>
          <w:rFonts w:ascii="Sitka Heading" w:hAnsi="Sitka Heading"/>
          <w:sz w:val="24"/>
          <w:szCs w:val="24"/>
        </w:rPr>
        <w:t xml:space="preserve"> (</w:t>
      </w:r>
      <w:hyperlink r:id="rId9" w:history="1">
        <w:r w:rsidRPr="00486662">
          <w:rPr>
            <w:rStyle w:val="-"/>
            <w:rFonts w:ascii="Sitka Heading" w:hAnsi="Sitka Heading"/>
            <w:sz w:val="24"/>
            <w:szCs w:val="24"/>
          </w:rPr>
          <w:t>dalevizopoulos@asfa.gr</w:t>
        </w:r>
      </w:hyperlink>
      <w:r w:rsidRPr="00486662">
        <w:rPr>
          <w:rFonts w:ascii="Sitka Heading" w:hAnsi="Sitka Heading"/>
          <w:sz w:val="24"/>
          <w:szCs w:val="24"/>
        </w:rPr>
        <w:t>, 210 3897164)</w:t>
      </w:r>
      <w:r>
        <w:rPr>
          <w:rFonts w:ascii="Sitka Heading" w:hAnsi="Sitka Heading"/>
          <w:sz w:val="24"/>
          <w:szCs w:val="24"/>
        </w:rPr>
        <w:t>, καθημερινά 9:00-14:00.</w:t>
      </w:r>
    </w:p>
    <w:p w14:paraId="4298D0A0" w14:textId="7B885247" w:rsidR="00E760A0" w:rsidRDefault="00E760A0" w:rsidP="00E760A0">
      <w:pPr>
        <w:jc w:val="both"/>
        <w:rPr>
          <w:rFonts w:ascii="Sitka Heading" w:hAnsi="Sitka Heading"/>
          <w:sz w:val="24"/>
          <w:szCs w:val="24"/>
        </w:rPr>
      </w:pPr>
    </w:p>
    <w:p w14:paraId="37C96AED" w14:textId="2575ED77" w:rsidR="00E760A0" w:rsidRDefault="00E760A0" w:rsidP="00E760A0">
      <w:pPr>
        <w:jc w:val="both"/>
        <w:rPr>
          <w:rFonts w:ascii="Sitka Heading" w:hAnsi="Sitka Heading"/>
          <w:sz w:val="24"/>
          <w:szCs w:val="24"/>
        </w:rPr>
      </w:pPr>
      <w:r>
        <w:rPr>
          <w:rFonts w:ascii="Sitka Heading" w:hAnsi="Sitka Heading"/>
          <w:sz w:val="24"/>
          <w:szCs w:val="24"/>
        </w:rPr>
        <w:tab/>
      </w:r>
      <w:r>
        <w:rPr>
          <w:rFonts w:ascii="Sitka Heading" w:hAnsi="Sitka Heading"/>
          <w:sz w:val="24"/>
          <w:szCs w:val="24"/>
        </w:rPr>
        <w:tab/>
      </w:r>
      <w:r>
        <w:rPr>
          <w:rFonts w:ascii="Sitka Heading" w:hAnsi="Sitka Heading"/>
          <w:sz w:val="24"/>
          <w:szCs w:val="24"/>
        </w:rPr>
        <w:tab/>
      </w:r>
      <w:r>
        <w:rPr>
          <w:rFonts w:ascii="Sitka Heading" w:hAnsi="Sitka Heading"/>
          <w:sz w:val="24"/>
          <w:szCs w:val="24"/>
        </w:rPr>
        <w:tab/>
        <w:t>ΑΠΟ ΤΗ ΓΡΑΜΜΑΤΕΙΑ</w:t>
      </w:r>
    </w:p>
    <w:p w14:paraId="3C30F750" w14:textId="77777777" w:rsidR="00E760A0" w:rsidRPr="00486662" w:rsidRDefault="00E760A0" w:rsidP="00E760A0">
      <w:pPr>
        <w:jc w:val="both"/>
        <w:rPr>
          <w:rFonts w:ascii="Sitka Heading" w:hAnsi="Sitka Heading"/>
          <w:sz w:val="24"/>
          <w:szCs w:val="24"/>
        </w:rPr>
      </w:pPr>
    </w:p>
    <w:p w14:paraId="7916DBBF" w14:textId="77777777" w:rsidR="00E760A0" w:rsidRDefault="00E760A0" w:rsidP="000A538D">
      <w:pPr>
        <w:tabs>
          <w:tab w:val="left" w:pos="1134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sectPr w:rsidR="00E760A0" w:rsidSect="008C0AB1">
      <w:footerReference w:type="default" r:id="rId10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2C83D" w14:textId="77777777" w:rsidR="000D4BE3" w:rsidRDefault="000D4BE3" w:rsidP="002C3835">
      <w:pPr>
        <w:spacing w:after="0" w:line="240" w:lineRule="auto"/>
      </w:pPr>
      <w:r>
        <w:separator/>
      </w:r>
    </w:p>
  </w:endnote>
  <w:endnote w:type="continuationSeparator" w:id="0">
    <w:p w14:paraId="0B294B13" w14:textId="77777777" w:rsidR="000D4BE3" w:rsidRDefault="000D4BE3" w:rsidP="002C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tka Heading">
    <w:panose1 w:val="00000000000000000000"/>
    <w:charset w:val="A1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0A96C" w14:textId="77777777" w:rsidR="002C3835" w:rsidRDefault="002C38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0386B" w14:textId="77777777" w:rsidR="000D4BE3" w:rsidRDefault="000D4BE3" w:rsidP="002C3835">
      <w:pPr>
        <w:spacing w:after="0" w:line="240" w:lineRule="auto"/>
      </w:pPr>
      <w:r>
        <w:separator/>
      </w:r>
    </w:p>
  </w:footnote>
  <w:footnote w:type="continuationSeparator" w:id="0">
    <w:p w14:paraId="718B5858" w14:textId="77777777" w:rsidR="000D4BE3" w:rsidRDefault="000D4BE3" w:rsidP="002C3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23FEA"/>
    <w:multiLevelType w:val="hybridMultilevel"/>
    <w:tmpl w:val="226039C6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07B77"/>
    <w:multiLevelType w:val="hybridMultilevel"/>
    <w:tmpl w:val="42C6F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41918"/>
    <w:multiLevelType w:val="multilevel"/>
    <w:tmpl w:val="D234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236F4"/>
    <w:multiLevelType w:val="hybridMultilevel"/>
    <w:tmpl w:val="795A14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A581D"/>
    <w:multiLevelType w:val="hybridMultilevel"/>
    <w:tmpl w:val="36140E00"/>
    <w:lvl w:ilvl="0" w:tplc="E1E0E68C">
      <w:start w:val="1"/>
      <w:numFmt w:val="decimal"/>
      <w:lvlText w:val="%1."/>
      <w:lvlJc w:val="left"/>
      <w:pPr>
        <w:ind w:left="720" w:hanging="360"/>
      </w:pPr>
      <w:rPr>
        <w:rFonts w:cs="Tahoma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D26C2"/>
    <w:multiLevelType w:val="hybridMultilevel"/>
    <w:tmpl w:val="EA127B58"/>
    <w:lvl w:ilvl="0" w:tplc="6A84AAB0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21653"/>
    <w:multiLevelType w:val="hybridMultilevel"/>
    <w:tmpl w:val="3E664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028E"/>
    <w:multiLevelType w:val="hybridMultilevel"/>
    <w:tmpl w:val="AB624260"/>
    <w:lvl w:ilvl="0" w:tplc="972033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92732"/>
    <w:multiLevelType w:val="hybridMultilevel"/>
    <w:tmpl w:val="AF3C1F5C"/>
    <w:lvl w:ilvl="0" w:tplc="07A49DD0">
      <w:start w:val="1"/>
      <w:numFmt w:val="decimal"/>
      <w:lvlText w:val="%1."/>
      <w:lvlJc w:val="left"/>
      <w:pPr>
        <w:ind w:left="1080" w:hanging="720"/>
      </w:pPr>
      <w:rPr>
        <w:rFonts w:eastAsiaTheme="minorHAnsi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D1F5F"/>
    <w:multiLevelType w:val="hybridMultilevel"/>
    <w:tmpl w:val="DC2054B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1016D"/>
    <w:multiLevelType w:val="hybridMultilevel"/>
    <w:tmpl w:val="43B4C7B8"/>
    <w:lvl w:ilvl="0" w:tplc="DA6E660C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F69CE"/>
    <w:multiLevelType w:val="hybridMultilevel"/>
    <w:tmpl w:val="B338EF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06FE8"/>
    <w:multiLevelType w:val="hybridMultilevel"/>
    <w:tmpl w:val="D12E79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C4732"/>
    <w:multiLevelType w:val="hybridMultilevel"/>
    <w:tmpl w:val="B338EF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02A1E"/>
    <w:multiLevelType w:val="hybridMultilevel"/>
    <w:tmpl w:val="42C6F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B21"/>
    <w:rsid w:val="000145E1"/>
    <w:rsid w:val="00014DB0"/>
    <w:rsid w:val="000176ED"/>
    <w:rsid w:val="00025863"/>
    <w:rsid w:val="00025A79"/>
    <w:rsid w:val="00046B21"/>
    <w:rsid w:val="00046C6E"/>
    <w:rsid w:val="00050FA6"/>
    <w:rsid w:val="00051651"/>
    <w:rsid w:val="00052653"/>
    <w:rsid w:val="00054635"/>
    <w:rsid w:val="00055EEC"/>
    <w:rsid w:val="00057F8A"/>
    <w:rsid w:val="00071918"/>
    <w:rsid w:val="0007327C"/>
    <w:rsid w:val="00081FA4"/>
    <w:rsid w:val="0008206C"/>
    <w:rsid w:val="00082B7D"/>
    <w:rsid w:val="00092C5E"/>
    <w:rsid w:val="000962B1"/>
    <w:rsid w:val="000A1345"/>
    <w:rsid w:val="000A172A"/>
    <w:rsid w:val="000A3239"/>
    <w:rsid w:val="000A538D"/>
    <w:rsid w:val="000A5C9E"/>
    <w:rsid w:val="000C4050"/>
    <w:rsid w:val="000C4826"/>
    <w:rsid w:val="000D1E8D"/>
    <w:rsid w:val="000D4BE3"/>
    <w:rsid w:val="000D5153"/>
    <w:rsid w:val="000E23A9"/>
    <w:rsid w:val="000E3A60"/>
    <w:rsid w:val="000E3CB1"/>
    <w:rsid w:val="000E6938"/>
    <w:rsid w:val="000F0CEA"/>
    <w:rsid w:val="00106F8A"/>
    <w:rsid w:val="00114B15"/>
    <w:rsid w:val="0011698F"/>
    <w:rsid w:val="00126B1B"/>
    <w:rsid w:val="00130C7F"/>
    <w:rsid w:val="00142A26"/>
    <w:rsid w:val="00151169"/>
    <w:rsid w:val="00157341"/>
    <w:rsid w:val="00162319"/>
    <w:rsid w:val="0016278B"/>
    <w:rsid w:val="001652DE"/>
    <w:rsid w:val="00165D47"/>
    <w:rsid w:val="001714DC"/>
    <w:rsid w:val="0018476F"/>
    <w:rsid w:val="0018598A"/>
    <w:rsid w:val="00194DDF"/>
    <w:rsid w:val="00195784"/>
    <w:rsid w:val="001A6069"/>
    <w:rsid w:val="001B1B62"/>
    <w:rsid w:val="001B2BDE"/>
    <w:rsid w:val="001B6855"/>
    <w:rsid w:val="001B7442"/>
    <w:rsid w:val="001C2329"/>
    <w:rsid w:val="001C42AE"/>
    <w:rsid w:val="001C5484"/>
    <w:rsid w:val="001C61C0"/>
    <w:rsid w:val="001D19B6"/>
    <w:rsid w:val="001D2693"/>
    <w:rsid w:val="001D4954"/>
    <w:rsid w:val="001E07C6"/>
    <w:rsid w:val="001E2D72"/>
    <w:rsid w:val="001E5F5A"/>
    <w:rsid w:val="001F4140"/>
    <w:rsid w:val="001F5E42"/>
    <w:rsid w:val="001F7929"/>
    <w:rsid w:val="00201BFD"/>
    <w:rsid w:val="002041FF"/>
    <w:rsid w:val="00213330"/>
    <w:rsid w:val="00214D63"/>
    <w:rsid w:val="0022168D"/>
    <w:rsid w:val="00227F4B"/>
    <w:rsid w:val="00234E26"/>
    <w:rsid w:val="00245AFF"/>
    <w:rsid w:val="00254FF8"/>
    <w:rsid w:val="0026179F"/>
    <w:rsid w:val="00263AC6"/>
    <w:rsid w:val="00267F5B"/>
    <w:rsid w:val="002737A2"/>
    <w:rsid w:val="00277B36"/>
    <w:rsid w:val="002832D1"/>
    <w:rsid w:val="0028429D"/>
    <w:rsid w:val="00291B27"/>
    <w:rsid w:val="00292FAD"/>
    <w:rsid w:val="00294D41"/>
    <w:rsid w:val="002B024F"/>
    <w:rsid w:val="002C3835"/>
    <w:rsid w:val="002C3E3B"/>
    <w:rsid w:val="002D3AF7"/>
    <w:rsid w:val="002D68CD"/>
    <w:rsid w:val="002E3663"/>
    <w:rsid w:val="002E797F"/>
    <w:rsid w:val="002F72E3"/>
    <w:rsid w:val="00304540"/>
    <w:rsid w:val="00304E41"/>
    <w:rsid w:val="00305544"/>
    <w:rsid w:val="00312D6A"/>
    <w:rsid w:val="0032035A"/>
    <w:rsid w:val="00325D7F"/>
    <w:rsid w:val="0034364A"/>
    <w:rsid w:val="0034533B"/>
    <w:rsid w:val="00350D78"/>
    <w:rsid w:val="00351E36"/>
    <w:rsid w:val="003540D6"/>
    <w:rsid w:val="00356130"/>
    <w:rsid w:val="00361492"/>
    <w:rsid w:val="00367ED5"/>
    <w:rsid w:val="0037034C"/>
    <w:rsid w:val="00370D7A"/>
    <w:rsid w:val="003711A1"/>
    <w:rsid w:val="003731AD"/>
    <w:rsid w:val="003739EF"/>
    <w:rsid w:val="0037608B"/>
    <w:rsid w:val="00383E31"/>
    <w:rsid w:val="00385BB7"/>
    <w:rsid w:val="003878AE"/>
    <w:rsid w:val="003A06B7"/>
    <w:rsid w:val="003A66A6"/>
    <w:rsid w:val="003B2D20"/>
    <w:rsid w:val="003C15B5"/>
    <w:rsid w:val="003D3575"/>
    <w:rsid w:val="003F1855"/>
    <w:rsid w:val="003F6769"/>
    <w:rsid w:val="00403BB6"/>
    <w:rsid w:val="00415279"/>
    <w:rsid w:val="00425661"/>
    <w:rsid w:val="0043733F"/>
    <w:rsid w:val="004407C4"/>
    <w:rsid w:val="00457F5D"/>
    <w:rsid w:val="00464EB1"/>
    <w:rsid w:val="0046604B"/>
    <w:rsid w:val="0046724A"/>
    <w:rsid w:val="00471E18"/>
    <w:rsid w:val="004768AA"/>
    <w:rsid w:val="004772AB"/>
    <w:rsid w:val="00480197"/>
    <w:rsid w:val="0048085D"/>
    <w:rsid w:val="00480889"/>
    <w:rsid w:val="00494A20"/>
    <w:rsid w:val="00494DF1"/>
    <w:rsid w:val="00497D79"/>
    <w:rsid w:val="004B53C6"/>
    <w:rsid w:val="004C2EED"/>
    <w:rsid w:val="004D4CF4"/>
    <w:rsid w:val="004E4B76"/>
    <w:rsid w:val="004E7763"/>
    <w:rsid w:val="004F008A"/>
    <w:rsid w:val="004F4E5A"/>
    <w:rsid w:val="004F7F3D"/>
    <w:rsid w:val="005158FD"/>
    <w:rsid w:val="00516997"/>
    <w:rsid w:val="0052323A"/>
    <w:rsid w:val="0052422F"/>
    <w:rsid w:val="00527096"/>
    <w:rsid w:val="005306B8"/>
    <w:rsid w:val="00533069"/>
    <w:rsid w:val="00534B61"/>
    <w:rsid w:val="00543565"/>
    <w:rsid w:val="00544203"/>
    <w:rsid w:val="00546651"/>
    <w:rsid w:val="00553C62"/>
    <w:rsid w:val="00555332"/>
    <w:rsid w:val="00556A66"/>
    <w:rsid w:val="0055700D"/>
    <w:rsid w:val="0056503D"/>
    <w:rsid w:val="005760C6"/>
    <w:rsid w:val="00584DF4"/>
    <w:rsid w:val="0058548D"/>
    <w:rsid w:val="00586DA6"/>
    <w:rsid w:val="00594521"/>
    <w:rsid w:val="00595666"/>
    <w:rsid w:val="005B124D"/>
    <w:rsid w:val="005D0173"/>
    <w:rsid w:val="005D3E13"/>
    <w:rsid w:val="005D705D"/>
    <w:rsid w:val="005D7593"/>
    <w:rsid w:val="00602969"/>
    <w:rsid w:val="0060547C"/>
    <w:rsid w:val="006108B6"/>
    <w:rsid w:val="006112AA"/>
    <w:rsid w:val="00613149"/>
    <w:rsid w:val="00614249"/>
    <w:rsid w:val="0062401B"/>
    <w:rsid w:val="006257AE"/>
    <w:rsid w:val="00640A8B"/>
    <w:rsid w:val="0064388D"/>
    <w:rsid w:val="00643FB3"/>
    <w:rsid w:val="006454CF"/>
    <w:rsid w:val="006477E3"/>
    <w:rsid w:val="00660062"/>
    <w:rsid w:val="006628B4"/>
    <w:rsid w:val="006631CF"/>
    <w:rsid w:val="006648CC"/>
    <w:rsid w:val="00675C2E"/>
    <w:rsid w:val="00686403"/>
    <w:rsid w:val="00691765"/>
    <w:rsid w:val="00697E9A"/>
    <w:rsid w:val="006A7234"/>
    <w:rsid w:val="006B0080"/>
    <w:rsid w:val="006B0AE2"/>
    <w:rsid w:val="006B166D"/>
    <w:rsid w:val="006B2B95"/>
    <w:rsid w:val="006C1D3A"/>
    <w:rsid w:val="006C31B5"/>
    <w:rsid w:val="006D41B7"/>
    <w:rsid w:val="006E0163"/>
    <w:rsid w:val="006F0A67"/>
    <w:rsid w:val="006F2C36"/>
    <w:rsid w:val="0071085F"/>
    <w:rsid w:val="00717F50"/>
    <w:rsid w:val="0072204C"/>
    <w:rsid w:val="00727951"/>
    <w:rsid w:val="007315CC"/>
    <w:rsid w:val="00731FD2"/>
    <w:rsid w:val="00734101"/>
    <w:rsid w:val="00743AB0"/>
    <w:rsid w:val="007445C4"/>
    <w:rsid w:val="00744BAE"/>
    <w:rsid w:val="00746CBB"/>
    <w:rsid w:val="007554AE"/>
    <w:rsid w:val="0076374A"/>
    <w:rsid w:val="00771281"/>
    <w:rsid w:val="00775DDA"/>
    <w:rsid w:val="00777B1E"/>
    <w:rsid w:val="00782413"/>
    <w:rsid w:val="00785300"/>
    <w:rsid w:val="007918A6"/>
    <w:rsid w:val="007A24B3"/>
    <w:rsid w:val="007B2DEA"/>
    <w:rsid w:val="007C1E51"/>
    <w:rsid w:val="007C3067"/>
    <w:rsid w:val="007C430B"/>
    <w:rsid w:val="007D2F29"/>
    <w:rsid w:val="007D370E"/>
    <w:rsid w:val="007D79DF"/>
    <w:rsid w:val="007E1972"/>
    <w:rsid w:val="007F4536"/>
    <w:rsid w:val="007F729E"/>
    <w:rsid w:val="007F79EF"/>
    <w:rsid w:val="00800754"/>
    <w:rsid w:val="00801122"/>
    <w:rsid w:val="00810AF7"/>
    <w:rsid w:val="008139B7"/>
    <w:rsid w:val="0081716D"/>
    <w:rsid w:val="00817343"/>
    <w:rsid w:val="00820C9D"/>
    <w:rsid w:val="00837D02"/>
    <w:rsid w:val="0084227F"/>
    <w:rsid w:val="00842AD7"/>
    <w:rsid w:val="00856005"/>
    <w:rsid w:val="00860EB9"/>
    <w:rsid w:val="008739F2"/>
    <w:rsid w:val="00875FEC"/>
    <w:rsid w:val="0088588D"/>
    <w:rsid w:val="008A04BF"/>
    <w:rsid w:val="008A7C92"/>
    <w:rsid w:val="008A7F03"/>
    <w:rsid w:val="008B325B"/>
    <w:rsid w:val="008C0AB1"/>
    <w:rsid w:val="008C44C8"/>
    <w:rsid w:val="008C7E13"/>
    <w:rsid w:val="008D69A9"/>
    <w:rsid w:val="008F2019"/>
    <w:rsid w:val="008F5131"/>
    <w:rsid w:val="00905996"/>
    <w:rsid w:val="0090716B"/>
    <w:rsid w:val="009108B4"/>
    <w:rsid w:val="00912FBC"/>
    <w:rsid w:val="009146FB"/>
    <w:rsid w:val="00915517"/>
    <w:rsid w:val="00920CAF"/>
    <w:rsid w:val="00924E5F"/>
    <w:rsid w:val="00924ED1"/>
    <w:rsid w:val="00942432"/>
    <w:rsid w:val="009506DA"/>
    <w:rsid w:val="009508BE"/>
    <w:rsid w:val="00952D55"/>
    <w:rsid w:val="00957B3D"/>
    <w:rsid w:val="00965061"/>
    <w:rsid w:val="00967A2C"/>
    <w:rsid w:val="00985277"/>
    <w:rsid w:val="00986F59"/>
    <w:rsid w:val="00997CA2"/>
    <w:rsid w:val="00997FB3"/>
    <w:rsid w:val="009A613D"/>
    <w:rsid w:val="009A7D6F"/>
    <w:rsid w:val="009B30CD"/>
    <w:rsid w:val="009B4375"/>
    <w:rsid w:val="009B56B2"/>
    <w:rsid w:val="009C052B"/>
    <w:rsid w:val="009D5DB9"/>
    <w:rsid w:val="009E057D"/>
    <w:rsid w:val="009E1BEF"/>
    <w:rsid w:val="009E2126"/>
    <w:rsid w:val="009E33C7"/>
    <w:rsid w:val="009E5D9F"/>
    <w:rsid w:val="009F3011"/>
    <w:rsid w:val="009F56F5"/>
    <w:rsid w:val="009F5B7F"/>
    <w:rsid w:val="00A0477F"/>
    <w:rsid w:val="00A06B26"/>
    <w:rsid w:val="00A1281B"/>
    <w:rsid w:val="00A14A0F"/>
    <w:rsid w:val="00A155D9"/>
    <w:rsid w:val="00A17B4A"/>
    <w:rsid w:val="00A23626"/>
    <w:rsid w:val="00A23A26"/>
    <w:rsid w:val="00A24828"/>
    <w:rsid w:val="00A303A3"/>
    <w:rsid w:val="00A40BE2"/>
    <w:rsid w:val="00A60735"/>
    <w:rsid w:val="00A62DC4"/>
    <w:rsid w:val="00A8156D"/>
    <w:rsid w:val="00AA1984"/>
    <w:rsid w:val="00AA755E"/>
    <w:rsid w:val="00AB30CD"/>
    <w:rsid w:val="00AB382A"/>
    <w:rsid w:val="00AB3ABD"/>
    <w:rsid w:val="00AB3BCC"/>
    <w:rsid w:val="00AB3C89"/>
    <w:rsid w:val="00AC37CE"/>
    <w:rsid w:val="00AD495B"/>
    <w:rsid w:val="00AD6921"/>
    <w:rsid w:val="00AF3B36"/>
    <w:rsid w:val="00B03469"/>
    <w:rsid w:val="00B03E31"/>
    <w:rsid w:val="00B12A59"/>
    <w:rsid w:val="00B1476B"/>
    <w:rsid w:val="00B16977"/>
    <w:rsid w:val="00B2318B"/>
    <w:rsid w:val="00B24802"/>
    <w:rsid w:val="00B32A52"/>
    <w:rsid w:val="00B40282"/>
    <w:rsid w:val="00B42BF1"/>
    <w:rsid w:val="00B4594F"/>
    <w:rsid w:val="00B46587"/>
    <w:rsid w:val="00B51EB3"/>
    <w:rsid w:val="00B555F8"/>
    <w:rsid w:val="00B62B30"/>
    <w:rsid w:val="00B65173"/>
    <w:rsid w:val="00B840B0"/>
    <w:rsid w:val="00B845DE"/>
    <w:rsid w:val="00B84B1D"/>
    <w:rsid w:val="00B87A80"/>
    <w:rsid w:val="00B9178B"/>
    <w:rsid w:val="00B96EFA"/>
    <w:rsid w:val="00B9797A"/>
    <w:rsid w:val="00B97EEE"/>
    <w:rsid w:val="00BA461F"/>
    <w:rsid w:val="00BB50B1"/>
    <w:rsid w:val="00BC5BC3"/>
    <w:rsid w:val="00BD0B45"/>
    <w:rsid w:val="00BE17C6"/>
    <w:rsid w:val="00BE6893"/>
    <w:rsid w:val="00BF6A76"/>
    <w:rsid w:val="00BF6CB8"/>
    <w:rsid w:val="00C078B0"/>
    <w:rsid w:val="00C100F8"/>
    <w:rsid w:val="00C15AC6"/>
    <w:rsid w:val="00C16AC8"/>
    <w:rsid w:val="00C21785"/>
    <w:rsid w:val="00C36FA2"/>
    <w:rsid w:val="00C422F3"/>
    <w:rsid w:val="00C442A0"/>
    <w:rsid w:val="00C450C8"/>
    <w:rsid w:val="00C47237"/>
    <w:rsid w:val="00C55411"/>
    <w:rsid w:val="00C648F6"/>
    <w:rsid w:val="00C6682C"/>
    <w:rsid w:val="00C74997"/>
    <w:rsid w:val="00C74E72"/>
    <w:rsid w:val="00C7576F"/>
    <w:rsid w:val="00C81D0A"/>
    <w:rsid w:val="00C832C6"/>
    <w:rsid w:val="00CA2333"/>
    <w:rsid w:val="00CA447D"/>
    <w:rsid w:val="00CB1346"/>
    <w:rsid w:val="00CB16C7"/>
    <w:rsid w:val="00CC5082"/>
    <w:rsid w:val="00CC6DDB"/>
    <w:rsid w:val="00CE0785"/>
    <w:rsid w:val="00CE0D95"/>
    <w:rsid w:val="00CE3A7B"/>
    <w:rsid w:val="00CE40BA"/>
    <w:rsid w:val="00CE6A10"/>
    <w:rsid w:val="00CE6A5C"/>
    <w:rsid w:val="00CF0764"/>
    <w:rsid w:val="00CF26B0"/>
    <w:rsid w:val="00CF30B4"/>
    <w:rsid w:val="00CF4B4E"/>
    <w:rsid w:val="00CF622B"/>
    <w:rsid w:val="00D15190"/>
    <w:rsid w:val="00D1761D"/>
    <w:rsid w:val="00D21851"/>
    <w:rsid w:val="00D22631"/>
    <w:rsid w:val="00D226A3"/>
    <w:rsid w:val="00D22A99"/>
    <w:rsid w:val="00D22FE2"/>
    <w:rsid w:val="00D30DDA"/>
    <w:rsid w:val="00D6032C"/>
    <w:rsid w:val="00D60D2A"/>
    <w:rsid w:val="00D622D7"/>
    <w:rsid w:val="00D7064A"/>
    <w:rsid w:val="00D738CF"/>
    <w:rsid w:val="00D77FD2"/>
    <w:rsid w:val="00D82BF9"/>
    <w:rsid w:val="00D957F1"/>
    <w:rsid w:val="00DB02EE"/>
    <w:rsid w:val="00DB030F"/>
    <w:rsid w:val="00DB6E53"/>
    <w:rsid w:val="00DC1626"/>
    <w:rsid w:val="00DC410B"/>
    <w:rsid w:val="00DC7B71"/>
    <w:rsid w:val="00DD0D75"/>
    <w:rsid w:val="00DD2CB3"/>
    <w:rsid w:val="00DD547B"/>
    <w:rsid w:val="00DD5687"/>
    <w:rsid w:val="00DE78C7"/>
    <w:rsid w:val="00DF1485"/>
    <w:rsid w:val="00DF1E52"/>
    <w:rsid w:val="00E172B3"/>
    <w:rsid w:val="00E21179"/>
    <w:rsid w:val="00E25ABB"/>
    <w:rsid w:val="00E30D5C"/>
    <w:rsid w:val="00E32F65"/>
    <w:rsid w:val="00E348E0"/>
    <w:rsid w:val="00E34D5D"/>
    <w:rsid w:val="00E361A6"/>
    <w:rsid w:val="00E43D2D"/>
    <w:rsid w:val="00E47629"/>
    <w:rsid w:val="00E54619"/>
    <w:rsid w:val="00E546B8"/>
    <w:rsid w:val="00E555C8"/>
    <w:rsid w:val="00E55DA9"/>
    <w:rsid w:val="00E632C3"/>
    <w:rsid w:val="00E6623A"/>
    <w:rsid w:val="00E70BCD"/>
    <w:rsid w:val="00E760A0"/>
    <w:rsid w:val="00E84A40"/>
    <w:rsid w:val="00E86BD8"/>
    <w:rsid w:val="00E9363E"/>
    <w:rsid w:val="00EA7484"/>
    <w:rsid w:val="00EC667F"/>
    <w:rsid w:val="00ED4A28"/>
    <w:rsid w:val="00ED7826"/>
    <w:rsid w:val="00ED785F"/>
    <w:rsid w:val="00EE09FE"/>
    <w:rsid w:val="00EE3886"/>
    <w:rsid w:val="00EE4A41"/>
    <w:rsid w:val="00EE5B7F"/>
    <w:rsid w:val="00F02968"/>
    <w:rsid w:val="00F02B82"/>
    <w:rsid w:val="00F03CAF"/>
    <w:rsid w:val="00F1350B"/>
    <w:rsid w:val="00F14A42"/>
    <w:rsid w:val="00F1560E"/>
    <w:rsid w:val="00F220A0"/>
    <w:rsid w:val="00F23937"/>
    <w:rsid w:val="00F23C0C"/>
    <w:rsid w:val="00F25936"/>
    <w:rsid w:val="00F321F7"/>
    <w:rsid w:val="00F324D7"/>
    <w:rsid w:val="00F400A7"/>
    <w:rsid w:val="00F40D6D"/>
    <w:rsid w:val="00F47312"/>
    <w:rsid w:val="00F476CD"/>
    <w:rsid w:val="00F505E2"/>
    <w:rsid w:val="00F50CE1"/>
    <w:rsid w:val="00F75A65"/>
    <w:rsid w:val="00F76A49"/>
    <w:rsid w:val="00F770EE"/>
    <w:rsid w:val="00F811E3"/>
    <w:rsid w:val="00F92D68"/>
    <w:rsid w:val="00F93142"/>
    <w:rsid w:val="00F956D1"/>
    <w:rsid w:val="00F9655B"/>
    <w:rsid w:val="00F97865"/>
    <w:rsid w:val="00F9794E"/>
    <w:rsid w:val="00FA1BCC"/>
    <w:rsid w:val="00FB3968"/>
    <w:rsid w:val="00FB7DC7"/>
    <w:rsid w:val="00FC3AC3"/>
    <w:rsid w:val="00FC6662"/>
    <w:rsid w:val="00FD0D40"/>
    <w:rsid w:val="00FE45D3"/>
    <w:rsid w:val="00FF36FA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EB6F"/>
  <w15:docId w15:val="{1C6AD578-ED7A-4539-9929-4B4CFB0A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38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C3835"/>
  </w:style>
  <w:style w:type="paragraph" w:styleId="a4">
    <w:name w:val="footer"/>
    <w:basedOn w:val="a"/>
    <w:link w:val="Char0"/>
    <w:uiPriority w:val="99"/>
    <w:unhideWhenUsed/>
    <w:rsid w:val="002C38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C3835"/>
  </w:style>
  <w:style w:type="paragraph" w:styleId="a5">
    <w:name w:val="List Paragraph"/>
    <w:basedOn w:val="a"/>
    <w:uiPriority w:val="34"/>
    <w:qFormat/>
    <w:rsid w:val="002E797F"/>
    <w:pPr>
      <w:ind w:left="720"/>
      <w:contextualSpacing/>
    </w:pPr>
  </w:style>
  <w:style w:type="paragraph" w:customStyle="1" w:styleId="Default">
    <w:name w:val="Default"/>
    <w:rsid w:val="0060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uiPriority w:val="99"/>
    <w:rsid w:val="006029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l-GR"/>
    </w:rPr>
  </w:style>
  <w:style w:type="character" w:customStyle="1" w:styleId="None">
    <w:name w:val="None"/>
    <w:rsid w:val="00602969"/>
  </w:style>
  <w:style w:type="paragraph" w:styleId="Web">
    <w:name w:val="Normal (Web)"/>
    <w:basedOn w:val="a"/>
    <w:uiPriority w:val="99"/>
    <w:unhideWhenUsed/>
    <w:rsid w:val="008F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20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041FF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7F4536"/>
    <w:rPr>
      <w:b/>
      <w:bCs/>
    </w:rPr>
  </w:style>
  <w:style w:type="character" w:styleId="-">
    <w:name w:val="Hyperlink"/>
    <w:basedOn w:val="a0"/>
    <w:uiPriority w:val="99"/>
    <w:semiHidden/>
    <w:unhideWhenUsed/>
    <w:rsid w:val="00F03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353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levizopoulos@asf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AFF00-C1A6-454E-B88E-13BB5FA8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490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 </cp:lastModifiedBy>
  <cp:revision>176</cp:revision>
  <cp:lastPrinted>2026-09-14T10:37:00Z</cp:lastPrinted>
  <dcterms:created xsi:type="dcterms:W3CDTF">2021-05-05T10:38:00Z</dcterms:created>
  <dcterms:modified xsi:type="dcterms:W3CDTF">2026-09-14T19:41:00Z</dcterms:modified>
</cp:coreProperties>
</file>